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-1152" w:type="dxa"/>
        <w:tblLook w:val="0000"/>
      </w:tblPr>
      <w:tblGrid>
        <w:gridCol w:w="267"/>
        <w:gridCol w:w="5104"/>
        <w:gridCol w:w="5528"/>
        <w:gridCol w:w="189"/>
      </w:tblGrid>
      <w:tr w:rsidR="00E03BB7" w:rsidRPr="00A93C02" w:rsidTr="004D3F13">
        <w:trPr>
          <w:trHeight w:val="8514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03BB7" w:rsidRPr="00EC38A4" w:rsidRDefault="00E03BB7" w:rsidP="004D3F13">
            <w:pPr>
              <w:spacing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C38A4">
              <w:rPr>
                <w:b/>
                <w:bCs/>
                <w:sz w:val="21"/>
                <w:szCs w:val="21"/>
                <w:shd w:val="clear" w:color="auto" w:fill="FFFFFF"/>
              </w:rPr>
              <w:t xml:space="preserve">Договор №  </w:t>
            </w:r>
            <w:r w:rsidR="00AD3A64">
              <w:rPr>
                <w:b/>
                <w:bCs/>
                <w:sz w:val="21"/>
                <w:szCs w:val="21"/>
                <w:shd w:val="clear" w:color="auto" w:fill="FFFFFF"/>
              </w:rPr>
              <w:t>____</w:t>
            </w:r>
          </w:p>
          <w:p w:rsidR="00E03BB7" w:rsidRPr="00FC29B9" w:rsidRDefault="00AD3A64" w:rsidP="00AD3A64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осква</w:t>
            </w:r>
            <w:r w:rsidR="00E03BB7" w:rsidRPr="00FC29B9">
              <w:rPr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="00C01F95">
              <w:rPr>
                <w:sz w:val="20"/>
                <w:szCs w:val="20"/>
                <w:shd w:val="clear" w:color="auto" w:fill="FFFFFF"/>
              </w:rPr>
              <w:t xml:space="preserve">                               «___»_______</w:t>
            </w:r>
            <w:r w:rsidR="00E03BB7">
              <w:rPr>
                <w:sz w:val="20"/>
                <w:szCs w:val="20"/>
                <w:shd w:val="clear" w:color="auto" w:fill="FFFFFF"/>
              </w:rPr>
              <w:t>2020 г.</w:t>
            </w:r>
          </w:p>
          <w:p w:rsidR="00E03BB7" w:rsidRPr="00FC29B9" w:rsidRDefault="00AD3A64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AD3A64">
              <w:rPr>
                <w:sz w:val="20"/>
                <w:szCs w:val="20"/>
              </w:rPr>
              <w:t>Автономная некоммерческая организация высшего образования «Институт экономики и антикризисного управления», именуемая в дальнейшем «</w:t>
            </w:r>
            <w:r w:rsidR="00C01F95">
              <w:rPr>
                <w:sz w:val="20"/>
                <w:szCs w:val="20"/>
              </w:rPr>
              <w:t>Исполнитель</w:t>
            </w:r>
            <w:r w:rsidRPr="00AD3A64">
              <w:rPr>
                <w:sz w:val="20"/>
                <w:szCs w:val="20"/>
              </w:rPr>
              <w:t xml:space="preserve">», в лице </w:t>
            </w:r>
            <w:r w:rsidR="00C01F95">
              <w:rPr>
                <w:sz w:val="20"/>
                <w:szCs w:val="20"/>
              </w:rPr>
              <w:t xml:space="preserve"> </w:t>
            </w:r>
            <w:r w:rsidRPr="00AD3A64">
              <w:rPr>
                <w:sz w:val="20"/>
                <w:szCs w:val="20"/>
              </w:rPr>
              <w:t xml:space="preserve">ректора </w:t>
            </w:r>
            <w:proofErr w:type="spellStart"/>
            <w:r w:rsidRPr="00AD3A64">
              <w:rPr>
                <w:sz w:val="20"/>
                <w:szCs w:val="20"/>
              </w:rPr>
              <w:t>Ряховск</w:t>
            </w:r>
            <w:r w:rsidR="00C01F95">
              <w:rPr>
                <w:sz w:val="20"/>
                <w:szCs w:val="20"/>
              </w:rPr>
              <w:t>ого</w:t>
            </w:r>
            <w:proofErr w:type="spellEnd"/>
            <w:r w:rsidR="00C01F95">
              <w:rPr>
                <w:sz w:val="20"/>
                <w:szCs w:val="20"/>
              </w:rPr>
              <w:t xml:space="preserve"> Дмитрия Ивановича</w:t>
            </w:r>
            <w:r w:rsidRPr="00AD3A64">
              <w:rPr>
                <w:sz w:val="20"/>
                <w:szCs w:val="20"/>
                <w:shd w:val="clear" w:color="auto" w:fill="FFFFFF"/>
              </w:rPr>
              <w:t>,</w:t>
            </w:r>
            <w:r w:rsidRPr="00AD3A64">
              <w:rPr>
                <w:sz w:val="20"/>
                <w:szCs w:val="20"/>
              </w:rPr>
              <w:t xml:space="preserve"> действующе</w:t>
            </w:r>
            <w:r w:rsidR="00C01F95">
              <w:rPr>
                <w:sz w:val="20"/>
                <w:szCs w:val="20"/>
              </w:rPr>
              <w:t>го</w:t>
            </w:r>
            <w:r w:rsidRPr="00AD3A64">
              <w:rPr>
                <w:sz w:val="20"/>
                <w:szCs w:val="20"/>
              </w:rPr>
              <w:t xml:space="preserve"> на основании Устава, </w:t>
            </w:r>
            <w:r w:rsidRPr="00AD3A64">
              <w:rPr>
                <w:sz w:val="20"/>
                <w:szCs w:val="20"/>
                <w:shd w:val="clear" w:color="auto" w:fill="FFFFFF"/>
              </w:rPr>
              <w:t xml:space="preserve"> с одной стороны, и </w:t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</w:r>
            <w:r w:rsidRPr="00AD3A64">
              <w:rPr>
                <w:sz w:val="20"/>
                <w:szCs w:val="20"/>
                <w:shd w:val="clear" w:color="auto" w:fill="FFFFFF"/>
              </w:rPr>
              <w:softHyphen/>
              <w:t>___________________________________</w:t>
            </w:r>
            <w:r w:rsidR="00E03BB7" w:rsidRPr="00AD3A64">
              <w:rPr>
                <w:sz w:val="20"/>
                <w:szCs w:val="20"/>
                <w:shd w:val="clear" w:color="auto" w:fill="FFFFFF"/>
              </w:rPr>
              <w:t>, именуем</w:t>
            </w:r>
            <w:r w:rsidR="00E03BB7" w:rsidRPr="00FC29B9">
              <w:rPr>
                <w:sz w:val="20"/>
                <w:szCs w:val="20"/>
                <w:shd w:val="clear" w:color="auto" w:fill="FFFFFF"/>
              </w:rPr>
              <w:t xml:space="preserve">ое в дальнейшем «Заказчик», в лице </w:t>
            </w:r>
            <w:r w:rsidR="00E03BB7">
              <w:rPr>
                <w:sz w:val="20"/>
                <w:szCs w:val="20"/>
                <w:shd w:val="clear" w:color="auto" w:fill="FFFFFF"/>
              </w:rPr>
              <w:t>_____________</w:t>
            </w:r>
            <w:r>
              <w:rPr>
                <w:sz w:val="20"/>
                <w:szCs w:val="20"/>
                <w:shd w:val="clear" w:color="auto" w:fill="FFFFFF"/>
              </w:rPr>
              <w:t>__</w:t>
            </w:r>
            <w:r w:rsidR="00E03BB7" w:rsidRPr="00FC29B9">
              <w:rPr>
                <w:sz w:val="20"/>
                <w:szCs w:val="20"/>
                <w:shd w:val="clear" w:color="auto" w:fill="FFFFFF"/>
              </w:rPr>
              <w:t xml:space="preserve">, действующего на </w:t>
            </w:r>
            <w:proofErr w:type="spellStart"/>
            <w:r w:rsidR="00E03BB7" w:rsidRPr="00FC29B9">
              <w:rPr>
                <w:sz w:val="20"/>
                <w:szCs w:val="20"/>
                <w:shd w:val="clear" w:color="auto" w:fill="FFFFFF"/>
              </w:rPr>
              <w:t>основании</w:t>
            </w:r>
            <w:r w:rsidR="00E03BB7">
              <w:rPr>
                <w:sz w:val="20"/>
                <w:szCs w:val="20"/>
                <w:shd w:val="clear" w:color="auto" w:fill="FFFFFF"/>
              </w:rPr>
              <w:t>_</w:t>
            </w:r>
            <w:r>
              <w:rPr>
                <w:sz w:val="20"/>
                <w:szCs w:val="20"/>
                <w:shd w:val="clear" w:color="auto" w:fill="FFFFFF"/>
              </w:rPr>
              <w:t>_______________________________</w:t>
            </w:r>
            <w:proofErr w:type="spellEnd"/>
            <w:r w:rsidR="00E03BB7" w:rsidRPr="00FC29B9">
              <w:rPr>
                <w:sz w:val="20"/>
                <w:szCs w:val="20"/>
                <w:shd w:val="clear" w:color="auto" w:fill="FFFFFF"/>
              </w:rPr>
              <w:t>, с другой стороны, заключили договор о нижеследующем:</w:t>
            </w:r>
          </w:p>
          <w:p w:rsidR="00E03BB7" w:rsidRPr="00FC29B9" w:rsidRDefault="00E03BB7" w:rsidP="004D3F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C29B9">
              <w:rPr>
                <w:b/>
                <w:bCs/>
                <w:sz w:val="20"/>
                <w:szCs w:val="20"/>
                <w:shd w:val="clear" w:color="auto" w:fill="FFFFFF"/>
              </w:rPr>
              <w:t>1. Предмет договора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FC29B9">
              <w:rPr>
                <w:sz w:val="20"/>
                <w:szCs w:val="20"/>
                <w:shd w:val="clear" w:color="auto" w:fill="FFFFFF"/>
              </w:rPr>
              <w:t>1.1 Заказчик поручает, а Исполнитель принимает на себя обязательства по оказанию информационно-консультационных услуг (</w:t>
            </w:r>
            <w:r>
              <w:rPr>
                <w:sz w:val="20"/>
                <w:szCs w:val="20"/>
                <w:shd w:val="clear" w:color="auto" w:fill="FFFFFF"/>
              </w:rPr>
              <w:t>участие в семинаре</w:t>
            </w:r>
            <w:r w:rsidRPr="00FC29B9">
              <w:rPr>
                <w:sz w:val="20"/>
                <w:szCs w:val="20"/>
                <w:shd w:val="clear" w:color="auto" w:fill="FFFFFF"/>
              </w:rPr>
              <w:t xml:space="preserve"> на тему:</w:t>
            </w:r>
            <w:proofErr w:type="gramEnd"/>
            <w:r w:rsidR="00AD3A6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21A43">
              <w:rPr>
                <w:sz w:val="20"/>
                <w:szCs w:val="20"/>
                <w:shd w:val="clear" w:color="auto" w:fill="FFFFFF"/>
              </w:rPr>
              <w:t>НАЛОГИ 2020: Изменени</w:t>
            </w:r>
            <w:r>
              <w:rPr>
                <w:sz w:val="20"/>
                <w:szCs w:val="20"/>
                <w:shd w:val="clear" w:color="auto" w:fill="FFFFFF"/>
              </w:rPr>
              <w:t xml:space="preserve">я. Налоговые риски.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Оптимизация»</w:t>
            </w:r>
            <w:r w:rsidRPr="00FC29B9">
              <w:rPr>
                <w:sz w:val="20"/>
                <w:szCs w:val="20"/>
                <w:shd w:val="clear" w:color="auto" w:fill="FFFFFF"/>
              </w:rPr>
              <w:t>).</w:t>
            </w:r>
            <w:proofErr w:type="gramEnd"/>
          </w:p>
          <w:p w:rsidR="00E03BB7" w:rsidRPr="00FC29B9" w:rsidRDefault="00E03BB7" w:rsidP="004D3F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C29B9">
              <w:rPr>
                <w:b/>
                <w:bCs/>
                <w:sz w:val="20"/>
                <w:szCs w:val="20"/>
                <w:shd w:val="clear" w:color="auto" w:fill="FFFFFF"/>
              </w:rPr>
              <w:t>2. Обязательства сторон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2.1 Исполнитель предоставляет Заказчику информационно-консультационные услуги по теме, указанной в разделе 1 настоящего договора.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2.2 Заказчик оплачивает услуги Исполнителя в размере и в сроки, предусмотренные разделом 3 настоящего договора.</w:t>
            </w:r>
          </w:p>
          <w:p w:rsidR="00E03BB7" w:rsidRPr="00FC29B9" w:rsidRDefault="00E03BB7" w:rsidP="004D3F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C29B9">
              <w:rPr>
                <w:b/>
                <w:bCs/>
                <w:sz w:val="20"/>
                <w:szCs w:val="20"/>
                <w:shd w:val="clear" w:color="auto" w:fill="FFFFFF"/>
              </w:rPr>
              <w:t>3. Стоимость работ и порядок расчета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3.1 За услуги, оказываемые Исполнителем в соответствии с настоящим договором, Заказчик перечисляет</w:t>
            </w:r>
            <w:proofErr w:type="gramStart"/>
            <w:r w:rsidRPr="00FC29B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01F95">
              <w:rPr>
                <w:sz w:val="20"/>
                <w:szCs w:val="20"/>
                <w:shd w:val="clear" w:color="auto" w:fill="FFFFFF"/>
              </w:rPr>
              <w:t>______________</w:t>
            </w:r>
            <w:r w:rsidRPr="00FC29B9">
              <w:rPr>
                <w:sz w:val="20"/>
                <w:szCs w:val="20"/>
                <w:shd w:val="clear" w:color="auto" w:fill="FFFFFF"/>
              </w:rPr>
              <w:t xml:space="preserve">  (</w:t>
            </w:r>
            <w:r w:rsidR="00C01F95">
              <w:rPr>
                <w:sz w:val="20"/>
                <w:szCs w:val="20"/>
                <w:shd w:val="clear" w:color="auto" w:fill="FFFFFF"/>
              </w:rPr>
              <w:t>________________________)</w:t>
            </w:r>
            <w:r w:rsidRPr="00FC29B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FC29B9">
              <w:rPr>
                <w:sz w:val="20"/>
                <w:szCs w:val="20"/>
                <w:shd w:val="clear" w:color="auto" w:fill="FFFFFF"/>
              </w:rPr>
              <w:t>НДС не облагается (ст.346.11 НК РФ).</w:t>
            </w:r>
          </w:p>
          <w:p w:rsidR="00C01F95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 xml:space="preserve">3.2 Оплата осуществляется в виде предоплаты в размере 100% стоимости услуги на основании выставленного счета  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3.3 Датой оплаты считается дата зачисления денег на расчетный счет Исполнителя.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3.4</w:t>
            </w:r>
            <w:proofErr w:type="gramStart"/>
            <w:r w:rsidRPr="00FC29B9">
              <w:rPr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FC29B9">
              <w:rPr>
                <w:sz w:val="20"/>
                <w:szCs w:val="20"/>
                <w:shd w:val="clear" w:color="auto" w:fill="FFFFFF"/>
              </w:rPr>
              <w:t xml:space="preserve">о факту оказания информационно-консультационных услуг Исполнитель передает Заказчику акт </w:t>
            </w:r>
            <w:r>
              <w:rPr>
                <w:sz w:val="20"/>
                <w:szCs w:val="20"/>
                <w:shd w:val="clear" w:color="auto" w:fill="FFFFFF"/>
              </w:rPr>
              <w:t xml:space="preserve">об оказании </w:t>
            </w:r>
            <w:r w:rsidRPr="00FC29B9">
              <w:rPr>
                <w:sz w:val="20"/>
                <w:szCs w:val="20"/>
                <w:shd w:val="clear" w:color="auto" w:fill="FFFFFF"/>
              </w:rPr>
              <w:t>услуг.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3.5 Оказание услуги производится Исполнителем на основании плат</w:t>
            </w:r>
            <w:r>
              <w:rPr>
                <w:sz w:val="20"/>
                <w:szCs w:val="20"/>
                <w:shd w:val="clear" w:color="auto" w:fill="FFFFFF"/>
              </w:rPr>
              <w:t>ежного поручения Заказчика</w:t>
            </w:r>
            <w:r w:rsidRPr="00FC29B9">
              <w:rPr>
                <w:sz w:val="20"/>
                <w:szCs w:val="20"/>
                <w:shd w:val="clear" w:color="auto" w:fill="FFFFFF"/>
              </w:rPr>
              <w:t xml:space="preserve"> по установленной форме.</w:t>
            </w:r>
          </w:p>
          <w:p w:rsidR="00E03BB7" w:rsidRPr="00FC29B9" w:rsidRDefault="00E03BB7" w:rsidP="004D3F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C29B9">
              <w:rPr>
                <w:b/>
                <w:bCs/>
                <w:sz w:val="20"/>
                <w:szCs w:val="20"/>
                <w:shd w:val="clear" w:color="auto" w:fill="FFFFFF"/>
              </w:rPr>
              <w:t>4. Ответственность сторон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4.1 Ответственность сторон определяется настоящим договором и действующим законодательством РФ.</w:t>
            </w:r>
          </w:p>
          <w:p w:rsidR="00E03BB7" w:rsidRDefault="00E03BB7" w:rsidP="004D3F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C29B9">
              <w:rPr>
                <w:sz w:val="20"/>
                <w:szCs w:val="20"/>
              </w:rPr>
              <w:t>4.2 Заказчик не имеет права производить аудио- и видеозапись мероприятия, указанного в разделе 1 настоящего договора. В противном случае Исполнитель имеет право запретить представителю Заказчика находиться в помещении, где производится оказание услуг, а также в одностороннем порядке расторгнуть договор,</w:t>
            </w:r>
            <w:r>
              <w:rPr>
                <w:sz w:val="20"/>
                <w:szCs w:val="20"/>
              </w:rPr>
              <w:t xml:space="preserve"> с удержанием денежных </w:t>
            </w:r>
            <w:r w:rsidRPr="00FC29B9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,</w:t>
            </w:r>
            <w:r w:rsidRPr="00FC29B9">
              <w:rPr>
                <w:sz w:val="20"/>
                <w:szCs w:val="20"/>
              </w:rPr>
              <w:t xml:space="preserve"> уплаченных Заказчиком в соответствии с разделом 3 настоящего договора.</w:t>
            </w:r>
          </w:p>
          <w:p w:rsidR="00E03BB7" w:rsidRPr="00EC65C8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EC65C8">
              <w:rPr>
                <w:sz w:val="20"/>
                <w:szCs w:val="20"/>
                <w:shd w:val="clear" w:color="auto" w:fill="FFFFFF"/>
              </w:rPr>
              <w:t xml:space="preserve">4.3. В случае отказа Заказчика от участия в семинаре, Исполнитель обязуется предоставить, а Заказчик обязуется принять информационно-консультационные услуги в виде методических материалов по тематике </w:t>
            </w:r>
            <w:proofErr w:type="gramStart"/>
            <w:r w:rsidRPr="00EC65C8">
              <w:rPr>
                <w:sz w:val="20"/>
                <w:szCs w:val="20"/>
                <w:shd w:val="clear" w:color="auto" w:fill="FFFFFF"/>
              </w:rPr>
              <w:t>семинара</w:t>
            </w:r>
            <w:proofErr w:type="gramEnd"/>
            <w:r w:rsidRPr="00EC65C8">
              <w:rPr>
                <w:sz w:val="20"/>
                <w:szCs w:val="20"/>
                <w:shd w:val="clear" w:color="auto" w:fill="FFFFFF"/>
              </w:rPr>
              <w:t xml:space="preserve"> в счет оплаченной Заказчиком суммы, согласно разделу 3. 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C65C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В </w:t>
            </w:r>
            <w:r w:rsidRPr="00FC29B9">
              <w:rPr>
                <w:sz w:val="20"/>
                <w:szCs w:val="20"/>
              </w:rPr>
              <w:t>случае нарушения Заказчиком срока оплаты, предусмотренного разделом 3 настоящего договора, Исполнитель вправе потребовать от Заказчика оплаты пени в размере 0,1 % от суммы задолженности   за каждый день просрочки.</w:t>
            </w:r>
          </w:p>
          <w:p w:rsidR="00E03BB7" w:rsidRPr="00FC29B9" w:rsidRDefault="00E03BB7" w:rsidP="004D3F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C29B9">
              <w:rPr>
                <w:b/>
                <w:bCs/>
                <w:sz w:val="20"/>
                <w:szCs w:val="20"/>
                <w:shd w:val="clear" w:color="auto" w:fill="FFFFFF"/>
              </w:rPr>
              <w:t>5. Срок действия и порядок расторжения договора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5.1 Настоящий договор вступает в силу с момента его подпис</w:t>
            </w:r>
            <w:r>
              <w:rPr>
                <w:sz w:val="20"/>
                <w:szCs w:val="20"/>
                <w:shd w:val="clear" w:color="auto" w:fill="FFFFFF"/>
              </w:rPr>
              <w:t xml:space="preserve">ания и действует до исполнения </w:t>
            </w:r>
            <w:r w:rsidRPr="00FC29B9">
              <w:rPr>
                <w:sz w:val="20"/>
                <w:szCs w:val="20"/>
                <w:shd w:val="clear" w:color="auto" w:fill="FFFFFF"/>
              </w:rPr>
              <w:t>сторонами всех своих обязательств.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5.2 Прекращение или изменение условий договора осуществляется по согласованию сторон.</w:t>
            </w:r>
          </w:p>
          <w:p w:rsidR="00E03BB7" w:rsidRPr="00FC29B9" w:rsidRDefault="00E03BB7" w:rsidP="004D3F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C29B9">
              <w:rPr>
                <w:b/>
                <w:bCs/>
                <w:sz w:val="20"/>
                <w:szCs w:val="20"/>
                <w:shd w:val="clear" w:color="auto" w:fill="FFFFFF"/>
              </w:rPr>
              <w:t>6. Разрешение споров</w:t>
            </w:r>
          </w:p>
          <w:p w:rsidR="00E03BB7" w:rsidRPr="00FC29B9" w:rsidRDefault="00E03BB7" w:rsidP="004D3F1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C29B9">
              <w:rPr>
                <w:sz w:val="20"/>
                <w:szCs w:val="20"/>
                <w:shd w:val="clear" w:color="auto" w:fill="FFFFFF"/>
              </w:rPr>
              <w:t>6.1</w:t>
            </w:r>
            <w:proofErr w:type="gramStart"/>
            <w:r w:rsidRPr="00FC29B9">
              <w:rPr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FC29B9">
              <w:rPr>
                <w:sz w:val="20"/>
                <w:szCs w:val="20"/>
                <w:shd w:val="clear" w:color="auto" w:fill="FFFFFF"/>
              </w:rPr>
              <w:t xml:space="preserve">се споры, возникающие из этого Договора, стороны будут пытаться урегулировать путем переговоров. В случае если стороны не придут к взаимному согласию, эти споры будут рассматриваться в Арбитражном суде </w:t>
            </w:r>
            <w:r w:rsidR="00EC30D6">
              <w:rPr>
                <w:sz w:val="20"/>
                <w:szCs w:val="20"/>
                <w:shd w:val="clear" w:color="auto" w:fill="FFFFFF"/>
              </w:rPr>
              <w:t xml:space="preserve"> г</w:t>
            </w:r>
            <w:proofErr w:type="gramStart"/>
            <w:r w:rsidR="00EC30D6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C30D6">
              <w:rPr>
                <w:sz w:val="20"/>
                <w:szCs w:val="20"/>
                <w:shd w:val="clear" w:color="auto" w:fill="FFFFFF"/>
              </w:rPr>
              <w:t>осквы</w:t>
            </w:r>
            <w:r w:rsidRPr="00FC29B9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03BB7" w:rsidRPr="00FC29B9" w:rsidRDefault="00E03BB7" w:rsidP="004D3F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C29B9">
              <w:rPr>
                <w:b/>
                <w:bCs/>
                <w:sz w:val="20"/>
                <w:szCs w:val="20"/>
                <w:shd w:val="clear" w:color="auto" w:fill="FFFFFF"/>
              </w:rPr>
              <w:t>7. Реквизиты и юридические адреса сторон</w:t>
            </w:r>
          </w:p>
        </w:tc>
      </w:tr>
      <w:tr w:rsidR="00E03BB7" w:rsidTr="004D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gridBefore w:val="1"/>
          <w:gridAfter w:val="1"/>
          <w:wBefore w:w="267" w:type="dxa"/>
          <w:wAfter w:w="189" w:type="dxa"/>
          <w:trHeight w:val="2563"/>
        </w:trPr>
        <w:tc>
          <w:tcPr>
            <w:tcW w:w="5104" w:type="dxa"/>
            <w:tcBorders>
              <w:bottom w:val="single" w:sz="4" w:space="0" w:color="auto"/>
            </w:tcBorders>
          </w:tcPr>
          <w:p w:rsidR="00AD3A64" w:rsidRDefault="00AD3A64" w:rsidP="00AD3A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Исполнитель:</w:t>
            </w:r>
          </w:p>
          <w:p w:rsidR="00AD3A64" w:rsidRPr="00AD3A64" w:rsidRDefault="00AD3A64" w:rsidP="00AD3A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D3A64">
              <w:rPr>
                <w:b/>
                <w:sz w:val="20"/>
                <w:szCs w:val="20"/>
              </w:rPr>
              <w:t>Автономная некоммерческая организация  высшего образования «Институт экономики и антикризисного управления»</w:t>
            </w:r>
            <w:r w:rsidR="00C01F95">
              <w:rPr>
                <w:b/>
                <w:sz w:val="20"/>
                <w:szCs w:val="20"/>
              </w:rPr>
              <w:t xml:space="preserve"> (</w:t>
            </w:r>
            <w:r w:rsidRPr="00AD3A64">
              <w:rPr>
                <w:b/>
                <w:sz w:val="20"/>
                <w:szCs w:val="20"/>
              </w:rPr>
              <w:t>ИЭАУ</w:t>
            </w:r>
            <w:r w:rsidR="00C01F95">
              <w:rPr>
                <w:b/>
                <w:sz w:val="20"/>
                <w:szCs w:val="20"/>
              </w:rPr>
              <w:t>)</w:t>
            </w:r>
          </w:p>
          <w:p w:rsidR="00AD3A64" w:rsidRPr="00AD3A64" w:rsidRDefault="00AD3A64" w:rsidP="00AD3A6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3A64">
              <w:rPr>
                <w:rStyle w:val="a3"/>
                <w:bCs/>
                <w:sz w:val="20"/>
                <w:szCs w:val="20"/>
              </w:rPr>
              <w:t>Юридический адрес:</w:t>
            </w:r>
            <w:r w:rsidRPr="00AD3A64">
              <w:rPr>
                <w:sz w:val="20"/>
                <w:szCs w:val="20"/>
              </w:rPr>
              <w:br/>
              <w:t>1173  117312, г. Москва, ул. Вавилова, д.53, корп.3</w:t>
            </w:r>
          </w:p>
          <w:p w:rsidR="00AD3A64" w:rsidRPr="00AD3A64" w:rsidRDefault="00AD3A64" w:rsidP="00AD3A64">
            <w:pPr>
              <w:pStyle w:val="a4"/>
              <w:shd w:val="clear" w:color="auto" w:fill="FFFFFF"/>
              <w:spacing w:before="0" w:beforeAutospacing="0" w:after="0" w:afterAutospacing="0"/>
              <w:ind w:left="-567" w:firstLine="567"/>
              <w:rPr>
                <w:sz w:val="20"/>
                <w:szCs w:val="20"/>
              </w:rPr>
            </w:pPr>
            <w:r w:rsidRPr="00AD3A64">
              <w:rPr>
                <w:sz w:val="20"/>
                <w:szCs w:val="20"/>
              </w:rPr>
              <w:t>телефон: 8 (495) 988-64-64</w:t>
            </w:r>
          </w:p>
          <w:p w:rsidR="00AD3A64" w:rsidRPr="00AD3A64" w:rsidRDefault="00AD3A64" w:rsidP="00AD3A64">
            <w:pPr>
              <w:ind w:left="-567" w:firstLine="567"/>
              <w:rPr>
                <w:sz w:val="20"/>
                <w:szCs w:val="20"/>
              </w:rPr>
            </w:pPr>
            <w:r w:rsidRPr="00AD3A64">
              <w:rPr>
                <w:sz w:val="20"/>
                <w:szCs w:val="20"/>
              </w:rPr>
              <w:t>ИНН 7722172629 КПП 773601001</w:t>
            </w:r>
          </w:p>
          <w:p w:rsidR="00AD3A64" w:rsidRPr="00AD3A64" w:rsidRDefault="00AD3A64" w:rsidP="00AD3A64">
            <w:pPr>
              <w:ind w:left="-567" w:firstLine="567"/>
              <w:rPr>
                <w:sz w:val="20"/>
                <w:szCs w:val="20"/>
              </w:rPr>
            </w:pPr>
            <w:r w:rsidRPr="00AD3A64">
              <w:rPr>
                <w:sz w:val="20"/>
                <w:szCs w:val="20"/>
              </w:rPr>
              <w:t>ОГРН 1027739489271</w:t>
            </w:r>
          </w:p>
          <w:p w:rsidR="00AD3A64" w:rsidRPr="00AD3A64" w:rsidRDefault="00AD3A64" w:rsidP="00AD3A64">
            <w:pPr>
              <w:ind w:left="-567" w:firstLine="567"/>
              <w:rPr>
                <w:sz w:val="20"/>
                <w:szCs w:val="20"/>
              </w:rPr>
            </w:pPr>
            <w:proofErr w:type="gramStart"/>
            <w:r w:rsidRPr="00AD3A64">
              <w:rPr>
                <w:sz w:val="20"/>
                <w:szCs w:val="20"/>
              </w:rPr>
              <w:t>Р</w:t>
            </w:r>
            <w:proofErr w:type="gramEnd"/>
            <w:r w:rsidRPr="00AD3A64">
              <w:rPr>
                <w:sz w:val="20"/>
                <w:szCs w:val="20"/>
              </w:rPr>
              <w:t>/</w:t>
            </w:r>
            <w:proofErr w:type="spellStart"/>
            <w:r w:rsidRPr="00AD3A64">
              <w:rPr>
                <w:sz w:val="20"/>
                <w:szCs w:val="20"/>
              </w:rPr>
              <w:t>сч</w:t>
            </w:r>
            <w:proofErr w:type="spellEnd"/>
            <w:r w:rsidRPr="00AD3A64">
              <w:rPr>
                <w:sz w:val="20"/>
                <w:szCs w:val="20"/>
              </w:rPr>
              <w:t>. № 40703810738110001351</w:t>
            </w:r>
          </w:p>
          <w:p w:rsidR="00AD3A64" w:rsidRPr="00AD3A64" w:rsidRDefault="00AD3A64" w:rsidP="00AD3A64">
            <w:pPr>
              <w:ind w:left="-567" w:firstLine="567"/>
              <w:rPr>
                <w:sz w:val="20"/>
                <w:szCs w:val="20"/>
              </w:rPr>
            </w:pPr>
            <w:r w:rsidRPr="00AD3A64">
              <w:rPr>
                <w:sz w:val="20"/>
                <w:szCs w:val="20"/>
              </w:rPr>
              <w:t>Сбербанк России ПАО г. Москва</w:t>
            </w:r>
            <w:r w:rsidRPr="00AD3A64">
              <w:rPr>
                <w:sz w:val="20"/>
                <w:szCs w:val="20"/>
              </w:rPr>
              <w:br/>
              <w:t xml:space="preserve">          </w:t>
            </w:r>
            <w:r w:rsidR="00C01F9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A64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AD3A64">
              <w:rPr>
                <w:sz w:val="20"/>
                <w:szCs w:val="20"/>
              </w:rPr>
              <w:t>/</w:t>
            </w:r>
            <w:proofErr w:type="spellStart"/>
            <w:r w:rsidRPr="00AD3A64">
              <w:rPr>
                <w:sz w:val="20"/>
                <w:szCs w:val="20"/>
              </w:rPr>
              <w:t>сч</w:t>
            </w:r>
            <w:proofErr w:type="spellEnd"/>
            <w:r w:rsidRPr="00AD3A64">
              <w:rPr>
                <w:sz w:val="20"/>
                <w:szCs w:val="20"/>
              </w:rPr>
              <w:t>. № 30101810400000000225</w:t>
            </w:r>
          </w:p>
          <w:p w:rsidR="00E03BB7" w:rsidRPr="00AD3A64" w:rsidRDefault="00AD3A64" w:rsidP="00AD3A64">
            <w:pPr>
              <w:spacing w:line="276" w:lineRule="auto"/>
              <w:rPr>
                <w:sz w:val="20"/>
                <w:szCs w:val="20"/>
              </w:rPr>
            </w:pPr>
            <w:r w:rsidRPr="00AD3A64">
              <w:rPr>
                <w:sz w:val="20"/>
                <w:szCs w:val="20"/>
              </w:rPr>
              <w:t>БИК 044525225</w:t>
            </w:r>
          </w:p>
          <w:p w:rsidR="00C01F95" w:rsidRPr="00AD3A64" w:rsidRDefault="00C01F95" w:rsidP="00C01F95">
            <w:pPr>
              <w:pStyle w:val="a4"/>
              <w:shd w:val="clear" w:color="auto" w:fill="FFFFFF"/>
              <w:spacing w:before="0" w:beforeAutospacing="0" w:after="0" w:afterAutospacing="0"/>
              <w:ind w:left="-567" w:firstLine="567"/>
              <w:rPr>
                <w:sz w:val="20"/>
                <w:szCs w:val="20"/>
              </w:rPr>
            </w:pPr>
            <w:r w:rsidRPr="00AD3A64">
              <w:rPr>
                <w:sz w:val="20"/>
                <w:szCs w:val="20"/>
              </w:rPr>
              <w:t>телефон: 8 (495) 988-64-64</w:t>
            </w:r>
          </w:p>
          <w:p w:rsidR="00E03BB7" w:rsidRPr="00C21A43" w:rsidRDefault="00E03BB7" w:rsidP="00C01F95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3BB7" w:rsidRPr="00FC29B9" w:rsidRDefault="00C01F95" w:rsidP="004D3F13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</w:tc>
      </w:tr>
    </w:tbl>
    <w:p w:rsidR="00C01F95" w:rsidRDefault="00C01F95" w:rsidP="00E03BB7">
      <w:pPr>
        <w:tabs>
          <w:tab w:val="left" w:pos="-540"/>
          <w:tab w:val="left" w:pos="2880"/>
        </w:tabs>
        <w:spacing w:line="276" w:lineRule="auto"/>
        <w:rPr>
          <w:sz w:val="23"/>
          <w:szCs w:val="23"/>
        </w:rPr>
      </w:pPr>
    </w:p>
    <w:p w:rsidR="00C01F95" w:rsidRDefault="00C01F95" w:rsidP="00E03BB7">
      <w:pPr>
        <w:tabs>
          <w:tab w:val="left" w:pos="-540"/>
          <w:tab w:val="left" w:pos="2880"/>
        </w:tabs>
        <w:spacing w:line="276" w:lineRule="auto"/>
        <w:rPr>
          <w:sz w:val="23"/>
          <w:szCs w:val="23"/>
        </w:rPr>
      </w:pPr>
      <w:r>
        <w:rPr>
          <w:b/>
          <w:bCs/>
          <w:sz w:val="20"/>
          <w:szCs w:val="20"/>
        </w:rPr>
        <w:t>Исполнитель:</w:t>
      </w:r>
      <w:r w:rsidR="00E03BB7" w:rsidRPr="001B1494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0"/>
          <w:szCs w:val="20"/>
        </w:rPr>
        <w:t>Исполнитель:</w:t>
      </w:r>
      <w:r w:rsidR="00E03BB7" w:rsidRPr="001B1494">
        <w:rPr>
          <w:sz w:val="23"/>
          <w:szCs w:val="23"/>
        </w:rPr>
        <w:t xml:space="preserve">    </w:t>
      </w:r>
    </w:p>
    <w:p w:rsidR="00E03BB7" w:rsidRPr="001B1494" w:rsidRDefault="00C01F95" w:rsidP="00E03BB7">
      <w:pPr>
        <w:tabs>
          <w:tab w:val="left" w:pos="-540"/>
          <w:tab w:val="left" w:pos="288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</w:t>
      </w:r>
      <w:r w:rsidR="00E03BB7" w:rsidRPr="001B1494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</w:t>
      </w:r>
    </w:p>
    <w:p w:rsidR="00E03BB7" w:rsidRPr="009D0332" w:rsidRDefault="00E03BB7" w:rsidP="00E03BB7">
      <w:pPr>
        <w:tabs>
          <w:tab w:val="left" w:pos="-540"/>
          <w:tab w:val="left" w:pos="2880"/>
        </w:tabs>
        <w:spacing w:line="276" w:lineRule="auto"/>
        <w:rPr>
          <w:sz w:val="21"/>
          <w:szCs w:val="21"/>
        </w:rPr>
      </w:pPr>
      <w:r w:rsidRPr="009D0332">
        <w:rPr>
          <w:sz w:val="21"/>
          <w:szCs w:val="21"/>
        </w:rPr>
        <w:t xml:space="preserve">М.П. </w:t>
      </w:r>
      <w:r w:rsidR="00AD3A64">
        <w:rPr>
          <w:sz w:val="21"/>
          <w:szCs w:val="21"/>
        </w:rPr>
        <w:t>(</w:t>
      </w:r>
      <w:proofErr w:type="spellStart"/>
      <w:r w:rsidR="00AD3A64">
        <w:rPr>
          <w:sz w:val="21"/>
          <w:szCs w:val="21"/>
        </w:rPr>
        <w:t>Д.И.Ряховский</w:t>
      </w:r>
      <w:proofErr w:type="spellEnd"/>
      <w:proofErr w:type="gramStart"/>
      <w:r w:rsidR="00AD3A64">
        <w:rPr>
          <w:sz w:val="21"/>
          <w:szCs w:val="21"/>
        </w:rPr>
        <w:t xml:space="preserve"> )</w:t>
      </w:r>
      <w:proofErr w:type="gramEnd"/>
      <w:r w:rsidR="00AD3A64">
        <w:rPr>
          <w:sz w:val="21"/>
          <w:szCs w:val="21"/>
        </w:rPr>
        <w:tab/>
      </w:r>
      <w:r w:rsidR="00AD3A64">
        <w:rPr>
          <w:sz w:val="21"/>
          <w:szCs w:val="21"/>
        </w:rPr>
        <w:tab/>
      </w:r>
      <w:r w:rsidR="00AD3A64">
        <w:rPr>
          <w:sz w:val="21"/>
          <w:szCs w:val="21"/>
        </w:rPr>
        <w:tab/>
      </w:r>
      <w:r w:rsidR="00AD3A64">
        <w:rPr>
          <w:sz w:val="21"/>
          <w:szCs w:val="21"/>
        </w:rPr>
        <w:tab/>
      </w:r>
      <w:r w:rsidR="00AD3A64">
        <w:rPr>
          <w:sz w:val="21"/>
          <w:szCs w:val="21"/>
        </w:rPr>
        <w:tab/>
      </w:r>
      <w:r w:rsidRPr="009D0332">
        <w:rPr>
          <w:sz w:val="21"/>
          <w:szCs w:val="21"/>
        </w:rPr>
        <w:t>М.П. (                                         )</w:t>
      </w:r>
    </w:p>
    <w:p w:rsidR="00A42F04" w:rsidRDefault="00A42F04"/>
    <w:sectPr w:rsidR="00A42F04" w:rsidSect="008B7AD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7939"/>
    <w:rsid w:val="000A2302"/>
    <w:rsid w:val="006352E1"/>
    <w:rsid w:val="008211AC"/>
    <w:rsid w:val="00921611"/>
    <w:rsid w:val="00A42F04"/>
    <w:rsid w:val="00AD3A64"/>
    <w:rsid w:val="00C01F95"/>
    <w:rsid w:val="00D777C6"/>
    <w:rsid w:val="00DF4E3B"/>
    <w:rsid w:val="00E03BB7"/>
    <w:rsid w:val="00EC30D6"/>
    <w:rsid w:val="00F7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A64"/>
    <w:rPr>
      <w:rFonts w:cs="Times New Roman"/>
      <w:b/>
    </w:rPr>
  </w:style>
  <w:style w:type="paragraph" w:styleId="a4">
    <w:name w:val="Normal (Web)"/>
    <w:basedOn w:val="a"/>
    <w:rsid w:val="00AD3A6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koordinator2</dc:creator>
  <cp:lastModifiedBy>Джаббарова Н Н</cp:lastModifiedBy>
  <cp:revision>5</cp:revision>
  <dcterms:created xsi:type="dcterms:W3CDTF">2020-03-11T12:48:00Z</dcterms:created>
  <dcterms:modified xsi:type="dcterms:W3CDTF">2020-03-11T13:29:00Z</dcterms:modified>
</cp:coreProperties>
</file>